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3CE" w:rsidRDefault="002B23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3CE" w:rsidRDefault="0070444B">
      <w:pPr>
        <w:tabs>
          <w:tab w:val="left" w:pos="2679"/>
        </w:tabs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Hlk149670463"/>
      <w:r>
        <w:rPr>
          <w:rFonts w:ascii="Times New Roman" w:eastAsia="Times New Roman" w:hAnsi="Times New Roman" w:cs="Times New Roman"/>
          <w:b/>
        </w:rPr>
        <w:t>Муниципальное автономное образовательное учреждение</w:t>
      </w:r>
    </w:p>
    <w:p w:rsidR="002B23CE" w:rsidRDefault="0070444B">
      <w:pPr>
        <w:tabs>
          <w:tab w:val="left" w:pos="2679"/>
        </w:tabs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«Бронницкая средняя общеобразовательная школа»</w:t>
      </w:r>
    </w:p>
    <w:bookmarkEnd w:id="0"/>
    <w:p w:rsidR="002B23CE" w:rsidRDefault="00D35653">
      <w:pPr>
        <w:tabs>
          <w:tab w:val="left" w:pos="2679"/>
        </w:tabs>
        <w:spacing w:line="360" w:lineRule="auto"/>
        <w:rPr>
          <w:rFonts w:ascii="Times New Roman" w:eastAsia="Times New Roman" w:hAnsi="Times New Roman" w:cs="Times New Roman"/>
          <w:b/>
        </w:rPr>
      </w:pPr>
      <w:r w:rsidRPr="009F5E57">
        <w:rPr>
          <w:b/>
          <w:noProof/>
          <w:sz w:val="36"/>
        </w:rPr>
        <w:drawing>
          <wp:inline distT="0" distB="0" distL="0" distR="0" wp14:anchorId="7E1FD98F" wp14:editId="26EA38BD">
            <wp:extent cx="5940425" cy="1558325"/>
            <wp:effectExtent l="0" t="0" r="3175" b="3810"/>
            <wp:docPr id="2" name="Рисунок 2" descr="C:\Users\Марина\Pictures\печать директор шк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Pictures\печать директор школы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5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3CE" w:rsidRDefault="002B23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3CE" w:rsidRDefault="002B23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3CE" w:rsidRDefault="002B23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3CE" w:rsidRDefault="002B23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3CE" w:rsidRDefault="00704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РАБОЧАЯ ПРОГРАММА </w:t>
      </w:r>
    </w:p>
    <w:p w:rsidR="002B23CE" w:rsidRDefault="00704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Внеурочной деятельности</w:t>
      </w:r>
    </w:p>
    <w:p w:rsidR="002B23CE" w:rsidRDefault="00704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Волейбол</w:t>
      </w:r>
      <w:r>
        <w:rPr>
          <w:rFonts w:ascii="Times New Roman" w:hAnsi="Times New Roman" w:cs="Times New Roman"/>
          <w:b/>
          <w:sz w:val="28"/>
          <w:szCs w:val="28"/>
        </w:rPr>
        <w:t>, баскетбол</w:t>
      </w:r>
    </w:p>
    <w:p w:rsidR="002B23CE" w:rsidRDefault="007044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:rsidR="002B23CE" w:rsidRDefault="002B23C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B23CE" w:rsidRDefault="002B23C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B23CE" w:rsidRDefault="0070444B">
      <w:pPr>
        <w:tabs>
          <w:tab w:val="left" w:pos="37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Бронница</w:t>
      </w:r>
    </w:p>
    <w:p w:rsidR="002B23CE" w:rsidRDefault="0070444B">
      <w:pPr>
        <w:tabs>
          <w:tab w:val="left" w:pos="37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2B23CE" w:rsidRDefault="002B23CE">
      <w:pPr>
        <w:tabs>
          <w:tab w:val="left" w:pos="37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23CE" w:rsidRDefault="002B23CE">
      <w:pPr>
        <w:tabs>
          <w:tab w:val="left" w:pos="37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5653" w:rsidRDefault="00D35653">
      <w:pPr>
        <w:tabs>
          <w:tab w:val="left" w:pos="37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5653" w:rsidRDefault="00D35653">
      <w:pPr>
        <w:tabs>
          <w:tab w:val="left" w:pos="376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2B23CE" w:rsidRDefault="002B23CE">
      <w:pPr>
        <w:tabs>
          <w:tab w:val="left" w:pos="37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23CE" w:rsidRDefault="002B23CE">
      <w:pPr>
        <w:tabs>
          <w:tab w:val="left" w:pos="37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23CE" w:rsidRDefault="0070444B">
      <w:pPr>
        <w:pStyle w:val="a6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2B23CE" w:rsidRDefault="002B23CE">
      <w:pPr>
        <w:rPr>
          <w:rFonts w:ascii="Times New Roman" w:hAnsi="Times New Roman" w:cs="Times New Roman"/>
          <w:sz w:val="28"/>
          <w:szCs w:val="28"/>
        </w:rPr>
      </w:pPr>
    </w:p>
    <w:p w:rsidR="002B23CE" w:rsidRDefault="00704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внеурочной деятельности по волейболу</w:t>
      </w:r>
      <w:r>
        <w:rPr>
          <w:rFonts w:ascii="Times New Roman" w:hAnsi="Times New Roman" w:cs="Times New Roman"/>
          <w:sz w:val="28"/>
          <w:szCs w:val="28"/>
        </w:rPr>
        <w:t xml:space="preserve"> и баскетболу</w:t>
      </w:r>
      <w:r>
        <w:rPr>
          <w:rFonts w:ascii="Times New Roman" w:hAnsi="Times New Roman" w:cs="Times New Roman"/>
          <w:sz w:val="28"/>
          <w:szCs w:val="28"/>
        </w:rPr>
        <w:t xml:space="preserve">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</w:t>
      </w:r>
      <w:r>
        <w:rPr>
          <w:rFonts w:ascii="Times New Roman" w:hAnsi="Times New Roman" w:cs="Times New Roman"/>
          <w:sz w:val="28"/>
          <w:szCs w:val="28"/>
        </w:rPr>
        <w:t>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</w:t>
      </w:r>
    </w:p>
    <w:p w:rsidR="002B23CE" w:rsidRDefault="007044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Внеурочная деятельность обучающихся общеобразовательных учреждений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диняет все виды деятельности обучающихся (кроме учебной деятельности), в которых возможно и целесообразно решение задач их воспитания и социализации.</w:t>
      </w:r>
    </w:p>
    <w:p w:rsidR="002B23CE" w:rsidRDefault="007044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Базисному учебному плану общеобразовательных учреждений Российской Федерации организация занятий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направлениям внеурочной деятельности является неотъемлемой частью образовательного процесса. Время, отводимое на внеурочную деятельность, используется по желанию обучающихся и в формах, отличных от урочной системы обучения. В Базисном учебном плане 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учреждений Российской Федерации в числе основных направлений внеурочной деятельности выделено физкультурно-спортивное и оздоровительное направление.</w:t>
      </w:r>
    </w:p>
    <w:p w:rsidR="002B23CE" w:rsidRDefault="007044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внеурочной деятельности «Волейбол» предназначена для физкультурно-спортив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и оздоровительной работы с обучающимися, проявляющими интерес к физической культуре и спорту, в 5–10 классах.</w:t>
      </w:r>
    </w:p>
    <w:p w:rsidR="002B23CE" w:rsidRDefault="007044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Волейбол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баскетбол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один из игровых видов спорта в программах физического воспитания обучающихся общеобразовательных учреждений. Он включён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урочные занятия, широко практикуется во внеклассной и внешкольной работе – это занятия в спортивной секции по волейболу, физкультурно-массовые и спортивные мероприятия (соревнования в общеобразовательном учреждении, на уровне района, округа, матчевые вст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речи и т.п.).</w:t>
      </w:r>
    </w:p>
    <w:p w:rsidR="002B23CE" w:rsidRDefault="007044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играть в волейбол, необходимо уметь быстро выполнять двигательные действия, высоко прыгать, мгновенно менять направление и скорость движения, обладать ловкостью и выносливостью. Занятия волейболом улучшают работу сердечнососудистой и 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хательной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улучшению глубинного и периферического зрения, точности и ориентировке в пространстве. Развива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двигательная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умения пользоваться приобретёнными навыками. Проявляются положительные эмоции: жизнерадос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волейбол представляет собой средство не только физического развития, но и активного отдыха. Широкому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аспространению волейбола содействует несложное оборудование: небольшая площадка, сетка, мяч.</w:t>
      </w:r>
    </w:p>
    <w:p w:rsidR="002B23CE" w:rsidRDefault="007044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программе представлены доступные для обучающихся упражнения, способствующие овладению элементами техники и тактики игры в волейбол, развитию физических способнос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тей.</w:t>
      </w:r>
    </w:p>
    <w:p w:rsidR="002B23CE" w:rsidRDefault="007044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Нормативно-правовой и документальной базой программы внеурочной деятельности по формированию культуры здоровья обучающихся являются:</w:t>
      </w:r>
    </w:p>
    <w:p w:rsidR="002B23CE" w:rsidRDefault="0070444B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Российской Федерации «Об образовании»;</w:t>
      </w:r>
    </w:p>
    <w:p w:rsidR="002B23CE" w:rsidRDefault="0070444B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стандарт;</w:t>
      </w:r>
    </w:p>
    <w:p w:rsidR="002B23CE" w:rsidRDefault="0070444B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СанПиН,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2.4.2.1178-02 «Гигиенические требования к режиму учебно-воспитательного процесса» (Приказ Минздрава от 28.11.2002) раздел 2.9.;</w:t>
      </w:r>
    </w:p>
    <w:p w:rsidR="002B23CE" w:rsidRDefault="0070444B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20.03.1999 №52-ФЗ «О санитарно-эпидемиологическом благополучии населения»,</w:t>
      </w:r>
    </w:p>
    <w:p w:rsidR="002B23CE" w:rsidRDefault="0070444B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Правительства Росс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 Федерации от 23.03.2001 №224 «О проведении эксперимента по совершенствованию структуры и содержания общего образования» в части сохранения и укрепления здоровья школьников.</w:t>
      </w:r>
    </w:p>
    <w:p w:rsidR="002B23CE" w:rsidRDefault="0070444B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недопустимости перегрузок обучающихся в школе (Письмо МО РФ № 220/11-13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20.02.1999);</w:t>
      </w:r>
    </w:p>
    <w:p w:rsidR="002B23CE" w:rsidRDefault="0070444B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Гигиенические требования к условиям реализации основной образовательной программы начального общего образования (2009г.).</w:t>
      </w:r>
    </w:p>
    <w:p w:rsidR="002B23CE" w:rsidRDefault="002B23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3CE" w:rsidRDefault="007044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и задачи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воспитания и развития детей по физкультурно-спортивному и оздоровительному направлению внеурочн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деятельности</w:t>
      </w:r>
    </w:p>
    <w:p w:rsidR="002B23CE" w:rsidRDefault="007044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внеурочной деятельности по физкультурно-спортивному и оздоровительному направлению «Волейбол» может рассматриваться как одна из ступеней к формированию культуры здоровья и неотъемлемой частью всего воспитательно-образовательного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роцесса. Основная идея программы заключается в мотивации обучающихся на ведение здорового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2B23CE" w:rsidRDefault="007044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программа направлена на формирование, сохранение и укрепления здоровья обучающихся, в основу, которой положены культурологический и личностно-ориентированный подходы. Программа внеурочной деятельности по физкультурно-спортивному и оздоровительному направ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лению «Волейбол» носит образовательно-воспитательный характер и направлена на осуществление следующей цели: укрепление здоровья, физического развития и подготовленности, воспитание личностных качеств, освоение и совершенствование жизненно важных двигательн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навыков, основ спортивной техники избранного вида спорта.</w:t>
      </w:r>
    </w:p>
    <w:p w:rsidR="002B23CE" w:rsidRDefault="002B23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3CE" w:rsidRDefault="007044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конкретизирована следующими задачами:</w:t>
      </w:r>
    </w:p>
    <w:p w:rsidR="002B23CE" w:rsidRDefault="0070444B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пропаганда здорового образа жизни, укрепление здоровья, содействие гармоническому физическому развитию занимающихся;</w:t>
      </w:r>
    </w:p>
    <w:p w:rsidR="002B23CE" w:rsidRDefault="0070444B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популяризация волейбола как вида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 и активного отдыха;</w:t>
      </w:r>
    </w:p>
    <w:p w:rsidR="002B23CE" w:rsidRDefault="0070444B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обучающихся устойчивого интереса к занятиям волейболом;</w:t>
      </w:r>
    </w:p>
    <w:p w:rsidR="002B23CE" w:rsidRDefault="0070444B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технике и тактике игры в волейбол;</w:t>
      </w:r>
    </w:p>
    <w:p w:rsidR="002B23CE" w:rsidRDefault="0070444B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физических способностей (силовых, скоростных, скоростно-силовых, координационных, выносливости, гибкости);</w:t>
      </w:r>
    </w:p>
    <w:p w:rsidR="002B23CE" w:rsidRDefault="0070444B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обучающихся необходимых теоретических знаний;</w:t>
      </w:r>
    </w:p>
    <w:p w:rsidR="002B23CE" w:rsidRDefault="0070444B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моральных и волевых качеств.</w:t>
      </w:r>
    </w:p>
    <w:p w:rsidR="002B23CE" w:rsidRDefault="002B23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3CE" w:rsidRDefault="007044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реализации основной образовательной программы является обеспечение планируемых результатов по достижению выпускником общеобразовательного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ребёнка, индивидуальными особенностями его развития и состояния здоровья.</w:t>
      </w:r>
    </w:p>
    <w:p w:rsidR="002B23CE" w:rsidRDefault="007044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Выстраивая предполагаем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образ выпускника, мы исходим из того, что он представляет собой динамическую систему, которая постоянно изменяется, самосовершенствуется, наполняясь новым содержанием.</w:t>
      </w:r>
    </w:p>
    <w:p w:rsidR="002B23CE" w:rsidRDefault="002B23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3CE" w:rsidRDefault="007044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 реализации программы внеурочной деятельности: количество часов и место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роведения занятий.</w:t>
      </w:r>
    </w:p>
    <w:p w:rsidR="002B23CE" w:rsidRDefault="007044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Программа внеурочной деятельности по физкультурно-спортивному и оздоровительному направлению «Волейбол» предназначена для обучающихся 5–9 классов. Принадлежность к внеурочной деятельности определяет режим проведения, а именно все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внеурочной деятельности проводятся после всех уроков основного расписания, продолжительность соответствует рекомендациям СанПиН, т.е. 45 минут.</w:t>
      </w:r>
    </w:p>
    <w:p w:rsidR="002B23CE" w:rsidRDefault="007044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проводятся в спортивном зале или на пришкольной спортивной площадке. Здоровьесберегающая 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образовательного процесса предполагает использование форм и методов обучения, адекватных возрастным возможностям занимающихся.</w:t>
      </w:r>
    </w:p>
    <w:p w:rsidR="002B23CE" w:rsidRDefault="002B23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3CE" w:rsidRDefault="007044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1</w:t>
      </w:r>
    </w:p>
    <w:p w:rsidR="002B23CE" w:rsidRDefault="002B23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6"/>
        <w:gridCol w:w="4669"/>
      </w:tblGrid>
      <w:tr w:rsidR="002B23CE">
        <w:tc>
          <w:tcPr>
            <w:tcW w:w="9571" w:type="dxa"/>
            <w:gridSpan w:val="2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Формы проведения занятия и виды деятельности</w:t>
            </w:r>
          </w:p>
        </w:tc>
      </w:tr>
      <w:tr w:rsidR="002B23CE">
        <w:tc>
          <w:tcPr>
            <w:tcW w:w="4785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  <w:tc>
          <w:tcPr>
            <w:tcW w:w="4786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Посвящены только одному из компонентов подготовки волейболиста: техникой, тактикой или физической</w:t>
            </w:r>
          </w:p>
        </w:tc>
      </w:tr>
      <w:tr w:rsidR="002B23CE">
        <w:tc>
          <w:tcPr>
            <w:tcW w:w="4785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Комбинированные занятия</w:t>
            </w:r>
          </w:p>
        </w:tc>
        <w:tc>
          <w:tcPr>
            <w:tcW w:w="4786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Включают два-три компонента в различных сочетаниях: техническая и физическая подготовка; техническая и тактическая подготовка; техни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ческая, физическая и тактическая подготовка.</w:t>
            </w:r>
          </w:p>
        </w:tc>
      </w:tr>
      <w:tr w:rsidR="002B23CE">
        <w:tc>
          <w:tcPr>
            <w:tcW w:w="4785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Целостно-игровые занятия</w:t>
            </w:r>
          </w:p>
        </w:tc>
        <w:tc>
          <w:tcPr>
            <w:tcW w:w="4786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Построены на учебной двухсторонней игре в волейбол по упрощенным правилам, с соблюдением основных правил.</w:t>
            </w:r>
          </w:p>
        </w:tc>
      </w:tr>
      <w:tr w:rsidR="002B23CE">
        <w:tc>
          <w:tcPr>
            <w:tcW w:w="4785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Контрольные занятия</w:t>
            </w:r>
          </w:p>
        </w:tc>
        <w:tc>
          <w:tcPr>
            <w:tcW w:w="4786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 нормативов у занимающихся, выполнению контрольных уп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ражнений (двигательных заданий) 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:rsidR="002B23CE" w:rsidRDefault="002B23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3CE" w:rsidRDefault="007044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Подобная реализация программы внеурочной деятельности по физкультурно-спортивному и оздоровительному направлению «Волейбол»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возрастным особенностям обучающихся, способствует формированию личной культуры здоровья обучающихся через организацию здоровьесберегающих практик.</w:t>
      </w:r>
    </w:p>
    <w:p w:rsidR="002B23CE" w:rsidRDefault="002B23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3CE" w:rsidRDefault="007044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обучающимися программы внеурочной деятельности</w:t>
      </w:r>
    </w:p>
    <w:p w:rsidR="002B23CE" w:rsidRDefault="002B23C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3CE" w:rsidRDefault="007044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ствия.</w:t>
      </w:r>
    </w:p>
    <w:p w:rsidR="002B23CE" w:rsidRDefault="007044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2B23CE" w:rsidRDefault="0070444B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личностные результаты – готовность и способность обучающихся к саморазвитию, сформированность мотивации к учению и познанию,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ценностно-смысловые установки выпускников,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:rsidR="002B23CE" w:rsidRDefault="0070444B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 результаты – освоенные обучающимися униве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рсальные учебные действия (познавательные, регулятивные и коммуникативные);</w:t>
      </w:r>
    </w:p>
    <w:p w:rsidR="002B23CE" w:rsidRDefault="0070444B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результаты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2B23CE" w:rsidRDefault="002B23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3CE" w:rsidRDefault="007044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Личностными результатами программы внеурочной деятельности по спортивно-оздоровительному направлению «Волейбол»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следующих умений:</w:t>
      </w:r>
    </w:p>
    <w:p w:rsidR="002B23CE" w:rsidRDefault="0070444B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Определять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высказывать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простые и общие для всех людей правила поведения при сотрудничестве (этические нормы);</w:t>
      </w:r>
    </w:p>
    <w:p w:rsidR="002B23CE" w:rsidRDefault="0070444B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предложенных педагогом ситуациях общения и сотрудничества, опираясь на общие для всех простые правила поведени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делать выбор,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при поддержке других участников группы и педагога, как поступить.</w:t>
      </w:r>
    </w:p>
    <w:p w:rsidR="002B23CE" w:rsidRDefault="007044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Метапредметными результатами программы внеурочной деятельности по спортивно-оздоровительному направлению «Волейбол» - является формирование следующих универсальных учебных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ействий (УУД):</w:t>
      </w:r>
    </w:p>
    <w:p w:rsidR="002B23CE" w:rsidRDefault="0070444B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Регулятивные УУД:</w:t>
      </w:r>
    </w:p>
    <w:p w:rsidR="002B23CE" w:rsidRDefault="0070444B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Определять и формулировать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цель деятельности на занятии с помощью учителя, а далее самостоятельно.</w:t>
      </w:r>
    </w:p>
    <w:p w:rsidR="002B23CE" w:rsidRDefault="0070444B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Проговаривать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последовательность действий.</w:t>
      </w:r>
    </w:p>
    <w:p w:rsidR="002B23CE" w:rsidRDefault="0070444B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высказывать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своё предположение (версию) на основе данного задания, учить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по предложенному учителем плану, а в дальнейшем уметь самостоятельно планировать свою деятельность.</w:t>
      </w:r>
    </w:p>
    <w:p w:rsidR="002B23CE" w:rsidRDefault="0070444B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2B23CE" w:rsidRDefault="0070444B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совместно с учителем и другими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воспитанниками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эмоциональную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оценку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команды на занятии.</w:t>
      </w:r>
    </w:p>
    <w:p w:rsidR="002B23CE" w:rsidRDefault="0070444B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2B23CE" w:rsidRDefault="002B23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3CE" w:rsidRDefault="002B23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3CE" w:rsidRDefault="002B23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3CE" w:rsidRDefault="007044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 Познавательные УУД:</w:t>
      </w:r>
    </w:p>
    <w:p w:rsidR="002B23CE" w:rsidRDefault="0070444B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Добывать новые знания: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находить ответы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вопросы, используя разные источники информации, свой жизненный опыт и информацию, полученную на занятии.</w:t>
      </w:r>
    </w:p>
    <w:p w:rsidR="002B23CE" w:rsidRDefault="0070444B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Перерабатывать полученную информацию: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делать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выводы в результате совместной работы всей команды.</w:t>
      </w:r>
    </w:p>
    <w:p w:rsidR="002B23CE" w:rsidRDefault="0070444B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Средством формирования этих действий служит учебный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атериал и задания.</w:t>
      </w:r>
    </w:p>
    <w:p w:rsidR="002B23CE" w:rsidRDefault="007044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 Коммуникативные УУД:</w:t>
      </w:r>
    </w:p>
    <w:p w:rsidR="002B23CE" w:rsidRDefault="0070444B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донести свою позицию до других: оформлять свою мысль.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Слушать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понимать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речь других.</w:t>
      </w:r>
    </w:p>
    <w:p w:rsidR="002B23CE" w:rsidRDefault="0070444B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договариваться о правилах общения и поведения в игре и следовать им.</w:t>
      </w:r>
    </w:p>
    <w:p w:rsidR="002B23CE" w:rsidRDefault="0070444B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выполнять различные роли в группе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(лидера, исполнителя, критика).</w:t>
      </w:r>
    </w:p>
    <w:p w:rsidR="002B23CE" w:rsidRDefault="0070444B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Средством формирования этих действий служит организация работы в парах и малых группах.</w:t>
      </w:r>
    </w:p>
    <w:p w:rsidR="002B23CE" w:rsidRDefault="002B23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3CE" w:rsidRDefault="007044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Оздоровительные результаты программы внеурочной деятельности:</w:t>
      </w:r>
    </w:p>
    <w:p w:rsidR="002B23CE" w:rsidRDefault="0070444B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обучающимися необходимости заботы о своём здоровье и выработки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2B23CE" w:rsidRDefault="0070444B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циальная адаптация детей, расширение сферы общения, приобретение опыта взаимодействия с окружающим миром.</w:t>
      </w:r>
    </w:p>
    <w:p w:rsidR="002B23CE" w:rsidRDefault="007044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:rsidR="002B23CE" w:rsidRDefault="002B23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3CE" w:rsidRDefault="007044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Учебно-тематический план курса «Волейбол»</w:t>
      </w:r>
    </w:p>
    <w:p w:rsidR="002B23CE" w:rsidRDefault="002B23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3CE" w:rsidRDefault="007044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 5 класс</w:t>
      </w:r>
    </w:p>
    <w:p w:rsidR="002B23CE" w:rsidRDefault="002B23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13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1"/>
        <w:gridCol w:w="7259"/>
        <w:gridCol w:w="1245"/>
      </w:tblGrid>
      <w:tr w:rsidR="002B23C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2B23C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Перемещения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B23C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Верхняя передача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B23C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Нижняя передача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B23C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Приём мяча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B23C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B23C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подготовка в процессе занятия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2B23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2B23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</w:tbl>
    <w:p w:rsidR="002B23CE" w:rsidRDefault="002B23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3CE" w:rsidRDefault="007044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 6 класс</w:t>
      </w:r>
    </w:p>
    <w:p w:rsidR="002B23CE" w:rsidRDefault="002B23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13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1"/>
        <w:gridCol w:w="7259"/>
        <w:gridCol w:w="1245"/>
      </w:tblGrid>
      <w:tr w:rsidR="002B23C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2B23C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тактические действия в защите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2B23C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техники верхней передачи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B23C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техники нижней передачи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B23C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Верхняя прямая подача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B23C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Закрепление техники приёма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мяча с подачи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B23C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 и эстафеты. Двусторонняя учебная игра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2B23C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подготовка в процессе занятия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2B23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2B23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</w:tbl>
    <w:p w:rsidR="002B23CE" w:rsidRDefault="002B23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3CE" w:rsidRDefault="007044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 7 класс</w:t>
      </w:r>
    </w:p>
    <w:p w:rsidR="002B23CE" w:rsidRDefault="002B23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13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1"/>
        <w:gridCol w:w="7259"/>
        <w:gridCol w:w="1245"/>
      </w:tblGrid>
      <w:tr w:rsidR="002B23C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2B23C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тактические действия в нападении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2B23C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техники верхней передачи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B23C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техники нижней передачи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B23C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Верхняя прямая подача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B23C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техники приёма мяча с подачи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B23C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 и эстафеты. Двусторонняя учебная игра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2B23C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подготовка в процессе занятия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2B23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2B23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</w:tbl>
    <w:p w:rsidR="002B23CE" w:rsidRDefault="002B23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3CE" w:rsidRDefault="007044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 8 класс</w:t>
      </w:r>
    </w:p>
    <w:p w:rsidR="002B23CE" w:rsidRDefault="002B23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13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1"/>
        <w:gridCol w:w="7259"/>
        <w:gridCol w:w="1245"/>
      </w:tblGrid>
      <w:tr w:rsidR="002B23C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2B23C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техники верхней, нижней передачи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B23C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Прямой нападающий удар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2B23C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верхней прямой подачи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B23C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приёма мяча с подачи и в защите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B23C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Двусторонняя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учебная игра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B23C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Одиночное блокирование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B23C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Страховка при блокировании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B23C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подготовка в процессе занятия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2B23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2B23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</w:tbl>
    <w:p w:rsidR="002B23CE" w:rsidRDefault="002B23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3CE" w:rsidRDefault="007044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планирование, 9 класс</w:t>
      </w:r>
    </w:p>
    <w:p w:rsidR="002B23CE" w:rsidRDefault="002B23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13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1"/>
        <w:gridCol w:w="7259"/>
        <w:gridCol w:w="1245"/>
      </w:tblGrid>
      <w:tr w:rsidR="002B23C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2B23C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Верхняя передача двумя руками в прыжке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B23C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Прямой нападающий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удар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B23C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Верхняя, нижняя передача двумя руками назад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B23C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приёма мяча с подачи и в защите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B23C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Двусторонняя учебная игра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2B23C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Одиночное блокирование и страховка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B23C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Командные тактические действия в нападении и защите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B23C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2B23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в процессе занятия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2B23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2B23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</w:tbl>
    <w:p w:rsidR="002B23CE" w:rsidRDefault="002B23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3CE" w:rsidRDefault="0070444B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 5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401"/>
        <w:gridCol w:w="2393"/>
        <w:gridCol w:w="2002"/>
      </w:tblGrid>
      <w:tr w:rsidR="002B23CE">
        <w:tc>
          <w:tcPr>
            <w:tcW w:w="1384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2002" w:type="dxa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Дата </w:t>
            </w:r>
          </w:p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</w:tr>
      <w:tr w:rsidR="002B23CE">
        <w:tc>
          <w:tcPr>
            <w:tcW w:w="1384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1-2</w:t>
            </w:r>
          </w:p>
        </w:tc>
        <w:tc>
          <w:tcPr>
            <w:tcW w:w="3401" w:type="dxa"/>
            <w:vAlign w:val="center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стойки игрока (исходные положения).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384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1" w:type="dxa"/>
            <w:vAlign w:val="center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Разучивание перемещения в стойке приставными шагами: правым,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левым боком, лицом вперёд.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384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4-5</w:t>
            </w:r>
          </w:p>
        </w:tc>
        <w:tc>
          <w:tcPr>
            <w:tcW w:w="3401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Перемещение в стойке приставными шагами: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правым, левым боком, лицом вперёд.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384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401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Двусторонняя учебная игра.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384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7-9</w:t>
            </w:r>
          </w:p>
        </w:tc>
        <w:tc>
          <w:tcPr>
            <w:tcW w:w="3401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сочетания способов перемещений (бег, остановки, повороты, прыжки вверх).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384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01" w:type="dxa"/>
            <w:vAlign w:val="center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Эстафеты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различными способами перемещений.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384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11-12</w:t>
            </w:r>
          </w:p>
        </w:tc>
        <w:tc>
          <w:tcPr>
            <w:tcW w:w="3401" w:type="dxa"/>
            <w:vAlign w:val="center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передачи сверху двумя руками вперёд-вверх (в опорном положении).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384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401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верхней передачи мяча у стены.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384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401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Игры, развивающие физические способности.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384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401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Разучивание передачи снизу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двумя руками над собой.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384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16-17</w:t>
            </w:r>
          </w:p>
        </w:tc>
        <w:tc>
          <w:tcPr>
            <w:tcW w:w="3401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передачи снизу двумя руками в парах.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384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18-19</w:t>
            </w:r>
          </w:p>
        </w:tc>
        <w:tc>
          <w:tcPr>
            <w:tcW w:w="3401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нижней прямой подачи.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384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401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Двусторонняя учебная игра.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384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401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скоростных, скоростно-силовых, координационных способностей, выносливости,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гибкости.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384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22-24</w:t>
            </w:r>
          </w:p>
        </w:tc>
        <w:tc>
          <w:tcPr>
            <w:tcW w:w="3401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приёма мяча снизу двумя руками.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384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401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Эстафеты на закрепление и совершенствование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технических приёмов и тактических действий.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384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26-28</w:t>
            </w:r>
          </w:p>
        </w:tc>
        <w:tc>
          <w:tcPr>
            <w:tcW w:w="3401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приём мяча сверху двумя руками.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384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401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Игры, развивающие физические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способности.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384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30-32</w:t>
            </w:r>
          </w:p>
        </w:tc>
        <w:tc>
          <w:tcPr>
            <w:tcW w:w="3401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индивидуальных тактических действия в нападении, защите.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384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401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Двусторонняя учебная игра.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384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401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B23CE" w:rsidRDefault="0070444B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Календарно-тематическое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планирование 6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002"/>
      </w:tblGrid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84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2002" w:type="dxa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Дата </w:t>
            </w:r>
          </w:p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84" w:type="dxa"/>
            <w:vAlign w:val="center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стойки игрока (исходные положения).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1-2</w:t>
            </w:r>
          </w:p>
        </w:tc>
        <w:tc>
          <w:tcPr>
            <w:tcW w:w="3684" w:type="dxa"/>
            <w:vAlign w:val="center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перемещения в стойке приставными шагами: правым, левым боком, лицом вперёд.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Перемещение в стойке приставными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шагами: правым, левым боком, лицом вперёд.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Двусторонняя учебная игра.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Сочетания способов перемещений (бег, остановки, повороты, прыжки вверх).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6-7</w:t>
            </w:r>
          </w:p>
        </w:tc>
        <w:tc>
          <w:tcPr>
            <w:tcW w:w="3684" w:type="dxa"/>
            <w:vAlign w:val="center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Эстафеты с различными способами перемещений.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684" w:type="dxa"/>
            <w:vAlign w:val="center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Закрепление передачи сверху двумя руками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вперёд-вверх (в опорном положении).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9-10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верхней передачи мяча у стены.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Игры, развивающие физические способности.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передачи снизу двумя руками над собой.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передачи снизу двумя руками в парах.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нижней прямой подачи.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15-16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Двусторонняя учебная игра.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верхней прямой подачи.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18-20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скоростных, скоростно-силовых, координационных способностей, выносливости, гибкости.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приёма мяча снизу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двумя руками.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22-23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прямого нападающего удара (по ходу).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24-25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приём мяча сверху двумя руками.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Разучивание одиночного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блокирования.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28-29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страховки при блокировании.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30-31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индивидуальных тактических действия в нападении, защите.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32-33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Двусторонняя учебная игра.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684" w:type="dxa"/>
            <w:vAlign w:val="center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Двусторонняя учебная игра.</w:t>
            </w:r>
          </w:p>
        </w:tc>
        <w:tc>
          <w:tcPr>
            <w:tcW w:w="2393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B23CE" w:rsidRDefault="002B23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3CE" w:rsidRDefault="0070444B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 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002"/>
      </w:tblGrid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84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2002" w:type="dxa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Дата </w:t>
            </w:r>
          </w:p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4" w:type="dxa"/>
            <w:vAlign w:val="center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стоек игрока.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4" w:type="dxa"/>
            <w:vAlign w:val="center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перемещений в стойке приставными шагами: правым, левым боком, лицом вперёд.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4" w:type="dxa"/>
            <w:vAlign w:val="center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Игры, развивающие физические способности.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Сочетания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способов перемещений (бег, остановки, повороты, прыжки вверх).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5-6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передачи сверху двумя руками вперёд-вверх (в опорном положении).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4" w:type="dxa"/>
            <w:vAlign w:val="center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верхней передачи мяча у стены.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4" w:type="dxa"/>
            <w:vAlign w:val="center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Эстафеты с различными способами перемещений.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передачи снизу двумя руками над собой.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передачи снизу двумя руками в парах.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11-13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верхней прямой подачи.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Двусторонняя учебная игра.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скоростных, скоростно-силовых, координационных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способностей, выносливости, гибкости.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16-17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прямого нападающего удара.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18-19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приёма мяча снизу двумя руками.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21-22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приём мяча сверху двумя руками.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Игры, развивающие физические способности.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24-25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одиночного блокирования.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26-27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группового блокирования (вдвоём, втроём).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28-29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Закрепление страховки при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блокировании.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30-31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индивидуальных тактических действия в нападении, защите.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32-33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групповых тактических действий в нападении, защите.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Двусторонняя учебная игра.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B23CE" w:rsidRDefault="002B23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3CE" w:rsidRDefault="002B23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3CE" w:rsidRDefault="0070444B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Календарно-тематическое планирование 8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002"/>
      </w:tblGrid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84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2002" w:type="dxa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Дата </w:t>
            </w:r>
          </w:p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4" w:type="dxa"/>
            <w:vAlign w:val="center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Стойки игрока.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4" w:type="dxa"/>
            <w:vAlign w:val="center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Перемещения в стойке приставными шагами: правым, левым боком, лицом вперёд.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4" w:type="dxa"/>
            <w:vAlign w:val="center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Игры, развивающие физические способности.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Сочетания способов перемещений (бег, остановки, повороты,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прыжки вверх).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5-6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передачи сверху двумя руками вперёд-вверх.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7-8</w:t>
            </w:r>
          </w:p>
        </w:tc>
        <w:tc>
          <w:tcPr>
            <w:tcW w:w="3684" w:type="dxa"/>
            <w:vAlign w:val="center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передачи сверху двумя руками в прыжке (вдоль сетки и через сетку).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передачи снизу двумя руками над собой.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передачи снизу двумя руками в парах.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11-12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верхней прямой подачи.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Двусторонняя учебная игра.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физических качеств.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15-16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прямого нападающего удара.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Приём мяча снизу двумя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руками.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Приём мяча сверху двумя руками.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20-21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приёма мяча, отражённого сеткой.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Игры, развивающие физические способности.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одиночного блокирования.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24-25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группового блокирования (вдвоём, втроём).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страховки при блокировании.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27-28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индивидуальных тактических действия в нападении, защите.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29-30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групповых тактических действий в нападении, защите.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31-32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командных тактических действий в нападении, защите.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Судейство учебной игры в волейбол.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Двусторонняя учебная игра.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B23CE" w:rsidRDefault="002B23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3CE" w:rsidRDefault="002B23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3CE" w:rsidRDefault="0070444B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9 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002"/>
      </w:tblGrid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84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2002" w:type="dxa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Дата </w:t>
            </w:r>
          </w:p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4" w:type="dxa"/>
            <w:vAlign w:val="center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Стойки игрока.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4" w:type="dxa"/>
            <w:vAlign w:val="center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Перемещения в стойке приставными шагами: правым, левым боком, лицом вперёд.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4" w:type="dxa"/>
            <w:vAlign w:val="center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Игры, развивающие физические способности.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Сочетания способов перемещений (бег, остановки,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повороты, прыжки вверх).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передачи сверху двумя руками вперёд-вверх.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6-7</w:t>
            </w:r>
          </w:p>
        </w:tc>
        <w:tc>
          <w:tcPr>
            <w:tcW w:w="3684" w:type="dxa"/>
            <w:vAlign w:val="center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передачи сверху двумя руками в прыжке (вдоль сетки и через сетку).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4" w:type="dxa"/>
            <w:vAlign w:val="center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Разучивание передачи сверху двумя руками, стоя спиной в направлении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передачи.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Передача снизу двумя руками над собой.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Передача снизу двумя руками в парах.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верхней прямой подачи.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12-13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подачи в прыжке.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физических качеств.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Закрепление прямого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нападающего удара.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16-17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нападающего удара с переводом вправо (влево).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Приём мяча снизу, сверху двумя руками.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20-21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приёма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мяча, отражённого сеткой.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Игры, развивающие физические способности.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одиночного блокирования.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24-25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группового блокирования (вдвоём, втроём).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страховки при блокировании.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27-28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индивидуальных тактических действия в нападении, защите.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29-30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групповых тактических действий в нападении, защите.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31-32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командных тактических действий в нападении, защите.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Судейство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учебной игры в волейбол.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684" w:type="dxa"/>
          </w:tcPr>
          <w:p w:rsidR="002B23CE" w:rsidRDefault="007044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Двусторонняя учебная игра.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B23CE" w:rsidRDefault="002B23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3CE" w:rsidRDefault="002B23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3CE" w:rsidRDefault="002B23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3CE" w:rsidRDefault="002B23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3CE" w:rsidRDefault="0070444B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 10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002"/>
      </w:tblGrid>
      <w:tr w:rsidR="002B23CE">
        <w:tc>
          <w:tcPr>
            <w:tcW w:w="1101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684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2393" w:type="dxa"/>
            <w:vAlign w:val="center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2002" w:type="dxa"/>
          </w:tcPr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Дата </w:t>
            </w:r>
          </w:p>
          <w:p w:rsidR="002B23CE" w:rsidRDefault="00704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</w:tr>
      <w:tr w:rsidR="002B23CE">
        <w:tc>
          <w:tcPr>
            <w:tcW w:w="1101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3CE">
        <w:tc>
          <w:tcPr>
            <w:tcW w:w="1101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:rsidR="002B23CE" w:rsidRDefault="002B23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B23CE" w:rsidRDefault="002B23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B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44B" w:rsidRDefault="0070444B">
      <w:pPr>
        <w:spacing w:line="240" w:lineRule="auto"/>
      </w:pPr>
      <w:r>
        <w:separator/>
      </w:r>
    </w:p>
  </w:endnote>
  <w:endnote w:type="continuationSeparator" w:id="0">
    <w:p w:rsidR="0070444B" w:rsidRDefault="007044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44B" w:rsidRDefault="0070444B">
      <w:pPr>
        <w:spacing w:after="0"/>
      </w:pPr>
      <w:r>
        <w:separator/>
      </w:r>
    </w:p>
  </w:footnote>
  <w:footnote w:type="continuationSeparator" w:id="0">
    <w:p w:rsidR="0070444B" w:rsidRDefault="007044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7241"/>
    <w:multiLevelType w:val="multilevel"/>
    <w:tmpl w:val="0D14724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40D4A"/>
    <w:multiLevelType w:val="multilevel"/>
    <w:tmpl w:val="12C40D4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1C8E19E3"/>
    <w:multiLevelType w:val="multilevel"/>
    <w:tmpl w:val="1C8E19E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02204"/>
    <w:multiLevelType w:val="multilevel"/>
    <w:tmpl w:val="22E022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0599F"/>
    <w:multiLevelType w:val="multilevel"/>
    <w:tmpl w:val="29C0599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F97D10"/>
    <w:multiLevelType w:val="multilevel"/>
    <w:tmpl w:val="42F97D1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CA20BD"/>
    <w:multiLevelType w:val="multilevel"/>
    <w:tmpl w:val="49CA20B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DF3537"/>
    <w:multiLevelType w:val="multilevel"/>
    <w:tmpl w:val="49DF353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3D2792"/>
    <w:multiLevelType w:val="multilevel"/>
    <w:tmpl w:val="4B3D279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8A3A90"/>
    <w:multiLevelType w:val="multilevel"/>
    <w:tmpl w:val="568A3A9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162410"/>
    <w:multiLevelType w:val="multilevel"/>
    <w:tmpl w:val="6D16241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85"/>
    <w:rsid w:val="000A4CA0"/>
    <w:rsid w:val="002B23CE"/>
    <w:rsid w:val="004353B7"/>
    <w:rsid w:val="00455254"/>
    <w:rsid w:val="00530D9A"/>
    <w:rsid w:val="0070444B"/>
    <w:rsid w:val="00852285"/>
    <w:rsid w:val="00C41295"/>
    <w:rsid w:val="00CF0DF4"/>
    <w:rsid w:val="00D20D34"/>
    <w:rsid w:val="00D22125"/>
    <w:rsid w:val="00D35653"/>
    <w:rsid w:val="00EA7CAC"/>
    <w:rsid w:val="04FE0316"/>
    <w:rsid w:val="4ACA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20C2"/>
  <w15:docId w15:val="{B8B75A0B-E72E-486B-B334-17607C00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basedOn w:val="a0"/>
    <w:link w:val="a3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3281</Words>
  <Characters>18708</Characters>
  <Application>Microsoft Office Word</Application>
  <DocSecurity>0</DocSecurity>
  <Lines>155</Lines>
  <Paragraphs>43</Paragraphs>
  <ScaleCrop>false</ScaleCrop>
  <Company>HP Inc.</Company>
  <LinksUpToDate>false</LinksUpToDate>
  <CharactersWithSpaces>21946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Марина</cp:lastModifiedBy>
  <cp:revision>3</cp:revision>
  <dcterms:created xsi:type="dcterms:W3CDTF">2023-12-08T08:59:00Z</dcterms:created>
  <dcterms:modified xsi:type="dcterms:W3CDTF">2024-11-17T17:44:00Z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09B66A39445444C2A9516AAAB91350EB_13</vt:lpwstr>
  </property>
</Properties>
</file>